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E1D73" w:rsidRDefault="0043517D">
      <w:r>
        <w:rPr>
          <w:rFonts w:ascii="Arial" w:eastAsia="Arial" w:hAnsi="Arial" w:cs="Arial"/>
          <w:b/>
          <w:sz w:val="36"/>
          <w:szCs w:val="36"/>
        </w:rPr>
        <w:t>Laura Buttigieg</w:t>
      </w:r>
      <w:r>
        <w:rPr>
          <w:rFonts w:ascii="Arial" w:eastAsia="Arial" w:hAnsi="Arial" w:cs="Arial"/>
          <w:b/>
          <w:sz w:val="36"/>
          <w:szCs w:val="36"/>
        </w:rPr>
        <w:tab/>
      </w:r>
      <w:r>
        <w:rPr>
          <w:rFonts w:ascii="Arial" w:eastAsia="Arial" w:hAnsi="Arial" w:cs="Arial"/>
          <w:b/>
          <w:sz w:val="36"/>
          <w:szCs w:val="36"/>
        </w:rPr>
        <w:tab/>
      </w:r>
      <w:r>
        <w:rPr>
          <w:rFonts w:ascii="Arial" w:eastAsia="Arial" w:hAnsi="Arial" w:cs="Arial"/>
          <w:b/>
          <w:sz w:val="36"/>
          <w:szCs w:val="36"/>
        </w:rPr>
        <w:tab/>
      </w:r>
      <w:r>
        <w:rPr>
          <w:rFonts w:ascii="Arial" w:eastAsia="Arial" w:hAnsi="Arial" w:cs="Arial"/>
          <w:b/>
          <w:sz w:val="36"/>
          <w:szCs w:val="36"/>
        </w:rPr>
        <w:tab/>
      </w:r>
      <w:r>
        <w:rPr>
          <w:rFonts w:ascii="Arial" w:eastAsia="Arial" w:hAnsi="Arial" w:cs="Arial"/>
          <w:b/>
          <w:sz w:val="36"/>
          <w:szCs w:val="36"/>
        </w:rPr>
        <w:tab/>
      </w:r>
      <w:r>
        <w:rPr>
          <w:rFonts w:ascii="Arial" w:eastAsia="Arial" w:hAnsi="Arial" w:cs="Arial"/>
          <w:b/>
          <w:sz w:val="36"/>
          <w:szCs w:val="36"/>
        </w:rPr>
        <w:tab/>
      </w:r>
      <w:r>
        <w:rPr>
          <w:rFonts w:ascii="Arial" w:eastAsia="Arial" w:hAnsi="Arial" w:cs="Arial"/>
          <w:b/>
          <w:sz w:val="36"/>
          <w:szCs w:val="36"/>
        </w:rPr>
        <w:tab/>
      </w:r>
    </w:p>
    <w:p w:rsidR="007E1D73" w:rsidRDefault="007E1D73"/>
    <w:p w:rsidR="007E1D73" w:rsidRPr="001B44AE" w:rsidRDefault="0043517D">
      <w:pPr>
        <w:rPr>
          <w:sz w:val="22"/>
          <w:szCs w:val="22"/>
        </w:rPr>
      </w:pPr>
      <w:r w:rsidRPr="001B44AE">
        <w:rPr>
          <w:rFonts w:ascii="Arial" w:eastAsia="Arial" w:hAnsi="Arial" w:cs="Arial"/>
          <w:sz w:val="22"/>
          <w:szCs w:val="22"/>
        </w:rPr>
        <w:t>1</w:t>
      </w:r>
      <w:r w:rsidR="001B44AE">
        <w:rPr>
          <w:rFonts w:ascii="Arial" w:eastAsia="Arial" w:hAnsi="Arial" w:cs="Arial"/>
          <w:sz w:val="22"/>
          <w:szCs w:val="22"/>
        </w:rPr>
        <w:t xml:space="preserve">35 </w:t>
      </w:r>
      <w:proofErr w:type="spellStart"/>
      <w:r w:rsidR="001B44AE">
        <w:rPr>
          <w:rFonts w:ascii="Arial" w:eastAsia="Arial" w:hAnsi="Arial" w:cs="Arial"/>
          <w:sz w:val="22"/>
          <w:szCs w:val="22"/>
        </w:rPr>
        <w:t>Fairbridge</w:t>
      </w:r>
      <w:proofErr w:type="spellEnd"/>
      <w:r w:rsidR="001B44AE">
        <w:rPr>
          <w:rFonts w:ascii="Arial" w:eastAsia="Arial" w:hAnsi="Arial" w:cs="Arial"/>
          <w:sz w:val="22"/>
          <w:szCs w:val="22"/>
        </w:rPr>
        <w:t xml:space="preserve"> Road</w:t>
      </w:r>
    </w:p>
    <w:p w:rsidR="007E1D73" w:rsidRPr="001B44AE" w:rsidRDefault="001B44AE">
      <w:p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London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  <w:t xml:space="preserve">                   </w:t>
      </w:r>
      <w:r w:rsidR="0043517D" w:rsidRPr="001B44AE">
        <w:rPr>
          <w:rFonts w:ascii="Arial" w:eastAsia="Arial" w:hAnsi="Arial" w:cs="Arial"/>
          <w:sz w:val="22"/>
          <w:szCs w:val="22"/>
        </w:rPr>
        <w:tab/>
        <w:t xml:space="preserve">         laura.buttigieg@gmail.com</w:t>
      </w:r>
    </w:p>
    <w:p w:rsidR="007E1D73" w:rsidRPr="001B44AE" w:rsidRDefault="001B44AE">
      <w:pPr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N19 3HF</w:t>
      </w:r>
      <w:r w:rsidR="0043517D" w:rsidRPr="001B44AE"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  <w:t xml:space="preserve">     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     07531 90528</w:t>
      </w:r>
      <w:r w:rsidR="0043517D" w:rsidRPr="001B44AE"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</w:r>
      <w:r w:rsidR="0043517D" w:rsidRPr="001B44AE">
        <w:rPr>
          <w:rFonts w:ascii="Arial" w:eastAsia="Arial" w:hAnsi="Arial" w:cs="Arial"/>
          <w:sz w:val="22"/>
          <w:szCs w:val="22"/>
        </w:rPr>
        <w:tab/>
        <w:t xml:space="preserve"> </w:t>
      </w:r>
    </w:p>
    <w:p w:rsidR="007E1D73" w:rsidRDefault="0043517D">
      <w:r>
        <w:rPr>
          <w:rFonts w:ascii="Arial" w:eastAsia="Arial" w:hAnsi="Arial" w:cs="Arial"/>
          <w:b/>
          <w:sz w:val="28"/>
          <w:szCs w:val="28"/>
        </w:rPr>
        <w:t>Skills and Experience</w:t>
      </w:r>
    </w:p>
    <w:p w:rsidR="007E1D73" w:rsidRDefault="0043517D">
      <w:pPr>
        <w:jc w:val="both"/>
      </w:pPr>
      <w:r>
        <w:rPr>
          <w:rFonts w:ascii="Arial" w:eastAsia="Arial" w:hAnsi="Arial" w:cs="Arial"/>
          <w:sz w:val="22"/>
          <w:szCs w:val="22"/>
        </w:rPr>
        <w:t xml:space="preserve">I am a confident and innovative events and </w:t>
      </w:r>
      <w:r w:rsidR="001B44AE">
        <w:rPr>
          <w:rFonts w:ascii="Arial" w:eastAsia="Arial" w:hAnsi="Arial" w:cs="Arial"/>
          <w:sz w:val="22"/>
          <w:szCs w:val="22"/>
        </w:rPr>
        <w:t>communications</w:t>
      </w:r>
      <w:r>
        <w:rPr>
          <w:rFonts w:ascii="Arial" w:eastAsia="Arial" w:hAnsi="Arial" w:cs="Arial"/>
          <w:sz w:val="22"/>
          <w:szCs w:val="22"/>
        </w:rPr>
        <w:t xml:space="preserve"> manager with over seven years’ experience, and a proven track record in project management. I have delivered a wide variety of events to a very high standard, including both special and challenge events. I have sensitively managed charity relationships with a broad range of high profile supporters, senior fundraising committees and corporate partners. Through simultaneously working on multiple complex projects, I have demonstrated that I am highly organised, versatile and work well under pressure. I have strong communication skills, pay close attention to detail and am a dedicated team member.</w:t>
      </w:r>
    </w:p>
    <w:p w:rsidR="007E1D73" w:rsidRDefault="007E1D73"/>
    <w:p w:rsidR="007E1D73" w:rsidRDefault="0043517D">
      <w:r>
        <w:rPr>
          <w:rFonts w:ascii="Arial" w:eastAsia="Arial" w:hAnsi="Arial" w:cs="Arial"/>
          <w:b/>
          <w:sz w:val="28"/>
          <w:szCs w:val="28"/>
        </w:rPr>
        <w:t>Recent Employment History</w:t>
      </w:r>
    </w:p>
    <w:p w:rsidR="007E1D73" w:rsidRDefault="007E1D73"/>
    <w:p w:rsidR="00B95E15" w:rsidRDefault="00B95E15" w:rsidP="00B95E15">
      <w:r>
        <w:rPr>
          <w:rFonts w:ascii="Arial" w:eastAsia="Arial" w:hAnsi="Arial" w:cs="Arial"/>
          <w:b/>
          <w:sz w:val="22"/>
          <w:szCs w:val="22"/>
        </w:rPr>
        <w:t>Events Manager, UCL, May 2016 to present</w:t>
      </w:r>
    </w:p>
    <w:p w:rsidR="001B44AE" w:rsidRPr="001B44AE" w:rsidRDefault="0043517D" w:rsidP="001B44AE">
      <w:pPr>
        <w:numPr>
          <w:ilvl w:val="0"/>
          <w:numId w:val="1"/>
        </w:numPr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1B44AE">
        <w:rPr>
          <w:rFonts w:ascii="Arial" w:eastAsia="Arial" w:hAnsi="Arial" w:cs="Arial"/>
          <w:sz w:val="22"/>
          <w:szCs w:val="22"/>
        </w:rPr>
        <w:t>Leading on a programme of events</w:t>
      </w:r>
      <w:r w:rsidR="006208CC">
        <w:rPr>
          <w:rFonts w:ascii="Arial" w:eastAsia="Arial" w:hAnsi="Arial" w:cs="Arial"/>
          <w:sz w:val="22"/>
          <w:szCs w:val="22"/>
        </w:rPr>
        <w:t xml:space="preserve"> both domestic and international</w:t>
      </w:r>
      <w:r w:rsidRPr="001B44AE">
        <w:rPr>
          <w:rFonts w:ascii="Arial" w:eastAsia="Arial" w:hAnsi="Arial" w:cs="Arial"/>
          <w:sz w:val="22"/>
          <w:szCs w:val="22"/>
        </w:rPr>
        <w:t xml:space="preserve"> for the Development and Alumni Relations team, including events to launch the new UCL Campaign to raise £600,000,000.</w:t>
      </w:r>
    </w:p>
    <w:p w:rsidR="001B44AE" w:rsidRPr="001B44AE" w:rsidRDefault="0043517D" w:rsidP="001B44AE">
      <w:pPr>
        <w:numPr>
          <w:ilvl w:val="0"/>
          <w:numId w:val="1"/>
        </w:numPr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1B44AE">
        <w:rPr>
          <w:rFonts w:ascii="Arial" w:eastAsia="Arial" w:hAnsi="Arial" w:cs="Arial"/>
          <w:sz w:val="22"/>
          <w:szCs w:val="22"/>
        </w:rPr>
        <w:t>Project managing all aspects of events, both nationally and internationally, from private dinners</w:t>
      </w:r>
      <w:r w:rsidR="005A7209">
        <w:rPr>
          <w:rFonts w:ascii="Arial" w:eastAsia="Arial" w:hAnsi="Arial" w:cs="Arial"/>
          <w:sz w:val="22"/>
          <w:szCs w:val="22"/>
        </w:rPr>
        <w:t xml:space="preserve"> and meetings</w:t>
      </w:r>
      <w:r w:rsidRPr="001B44AE">
        <w:rPr>
          <w:rFonts w:ascii="Arial" w:eastAsia="Arial" w:hAnsi="Arial" w:cs="Arial"/>
          <w:sz w:val="22"/>
          <w:szCs w:val="22"/>
        </w:rPr>
        <w:t xml:space="preserve"> for 20 guests, to</w:t>
      </w:r>
      <w:r w:rsidR="005A7209">
        <w:rPr>
          <w:rFonts w:ascii="Arial" w:eastAsia="Arial" w:hAnsi="Arial" w:cs="Arial"/>
          <w:sz w:val="22"/>
          <w:szCs w:val="22"/>
        </w:rPr>
        <w:t xml:space="preserve"> specialist conferences for up to 300 and</w:t>
      </w:r>
      <w:r w:rsidRPr="001B44AE">
        <w:rPr>
          <w:rFonts w:ascii="Arial" w:eastAsia="Arial" w:hAnsi="Arial" w:cs="Arial"/>
          <w:sz w:val="22"/>
          <w:szCs w:val="22"/>
        </w:rPr>
        <w:t xml:space="preserve"> public campaign launches f</w:t>
      </w:r>
      <w:r w:rsidR="00B95E15" w:rsidRPr="001B44AE">
        <w:rPr>
          <w:rFonts w:ascii="Arial" w:eastAsia="Arial" w:hAnsi="Arial" w:cs="Arial"/>
          <w:sz w:val="22"/>
          <w:szCs w:val="22"/>
        </w:rPr>
        <w:t>or over 1000 people.</w:t>
      </w:r>
      <w:r w:rsidR="001B44AE" w:rsidRPr="001B44AE">
        <w:rPr>
          <w:rFonts w:ascii="Arial" w:eastAsia="Arial" w:hAnsi="Arial" w:cs="Arial"/>
          <w:sz w:val="22"/>
          <w:szCs w:val="22"/>
        </w:rPr>
        <w:t xml:space="preserve"> </w:t>
      </w:r>
    </w:p>
    <w:p w:rsidR="001B44AE" w:rsidRPr="001B44AE" w:rsidRDefault="001B44AE" w:rsidP="001B44AE">
      <w:pPr>
        <w:numPr>
          <w:ilvl w:val="0"/>
          <w:numId w:val="1"/>
        </w:numPr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1B44AE">
        <w:rPr>
          <w:rFonts w:ascii="Arial" w:eastAsia="Arial" w:hAnsi="Arial" w:cs="Arial"/>
          <w:sz w:val="22"/>
          <w:szCs w:val="22"/>
        </w:rPr>
        <w:t>Developing a communications strategy for the It’s All Academic Festival, project managing the development of marketing materials for a diverse range of audiences and creating the It’s All Academic Festival website and booking system.</w:t>
      </w:r>
    </w:p>
    <w:p w:rsidR="001B44AE" w:rsidRPr="001B44AE" w:rsidRDefault="001B44AE" w:rsidP="001B44AE">
      <w:pPr>
        <w:numPr>
          <w:ilvl w:val="0"/>
          <w:numId w:val="1"/>
        </w:numPr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1B44AE">
        <w:rPr>
          <w:rFonts w:ascii="Arial" w:eastAsia="Arial" w:hAnsi="Arial" w:cs="Arial"/>
          <w:sz w:val="22"/>
          <w:szCs w:val="22"/>
        </w:rPr>
        <w:t>Working collaboratively with the Alumni Relations team to assess previous alumni communications and develop a new and improved alumni e-newsletter, redevelop the alumni website and create original and engaging content for alumni communications.</w:t>
      </w:r>
    </w:p>
    <w:p w:rsidR="00B95E15" w:rsidRPr="001B44AE" w:rsidRDefault="00B95E15" w:rsidP="001B44AE">
      <w:pPr>
        <w:numPr>
          <w:ilvl w:val="0"/>
          <w:numId w:val="1"/>
        </w:numPr>
        <w:ind w:hanging="360"/>
        <w:jc w:val="both"/>
        <w:rPr>
          <w:rFonts w:ascii="Arial" w:eastAsia="Arial" w:hAnsi="Arial" w:cs="Arial"/>
          <w:sz w:val="22"/>
          <w:szCs w:val="22"/>
        </w:rPr>
      </w:pPr>
      <w:r w:rsidRPr="001B44AE">
        <w:rPr>
          <w:rFonts w:ascii="Arial" w:eastAsia="Arial" w:hAnsi="Arial" w:cs="Arial"/>
          <w:sz w:val="22"/>
          <w:szCs w:val="22"/>
        </w:rPr>
        <w:t xml:space="preserve">Developing our digital media strategy and </w:t>
      </w:r>
      <w:r w:rsidR="001B44AE">
        <w:rPr>
          <w:rFonts w:ascii="Arial" w:eastAsia="Arial" w:hAnsi="Arial" w:cs="Arial"/>
          <w:sz w:val="22"/>
          <w:szCs w:val="22"/>
        </w:rPr>
        <w:t>working with suppliers to develop marketing</w:t>
      </w:r>
      <w:r w:rsidRPr="001B44AE">
        <w:rPr>
          <w:rFonts w:ascii="Arial" w:eastAsia="Arial" w:hAnsi="Arial" w:cs="Arial"/>
          <w:sz w:val="22"/>
          <w:szCs w:val="22"/>
        </w:rPr>
        <w:t xml:space="preserve"> materials</w:t>
      </w:r>
      <w:r w:rsidR="0043517D" w:rsidRPr="001B44AE">
        <w:rPr>
          <w:rFonts w:ascii="Arial" w:eastAsia="Arial" w:hAnsi="Arial" w:cs="Arial"/>
          <w:sz w:val="22"/>
          <w:szCs w:val="22"/>
        </w:rPr>
        <w:t>.</w:t>
      </w:r>
    </w:p>
    <w:p w:rsidR="007E1D73" w:rsidRPr="00B95E15" w:rsidRDefault="00B95E15" w:rsidP="001B44AE">
      <w:pPr>
        <w:numPr>
          <w:ilvl w:val="0"/>
          <w:numId w:val="1"/>
        </w:numPr>
        <w:ind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Line</w:t>
      </w:r>
      <w:r w:rsidR="005A7209">
        <w:rPr>
          <w:rFonts w:ascii="Arial" w:eastAsia="Arial" w:hAnsi="Arial" w:cs="Arial"/>
          <w:sz w:val="22"/>
          <w:szCs w:val="22"/>
        </w:rPr>
        <w:t xml:space="preserve"> managing Communications Officer and managing all event volunteers and temporary staff</w:t>
      </w: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>.</w:t>
      </w:r>
      <w:r w:rsidR="0043517D" w:rsidRPr="00B95E15">
        <w:rPr>
          <w:rFonts w:ascii="Arial" w:eastAsia="Arial" w:hAnsi="Arial" w:cs="Arial"/>
          <w:sz w:val="22"/>
          <w:szCs w:val="22"/>
        </w:rPr>
        <w:t xml:space="preserve"> </w:t>
      </w:r>
    </w:p>
    <w:p w:rsidR="007E1D73" w:rsidRDefault="007E1D73"/>
    <w:p w:rsidR="007E1D73" w:rsidRDefault="0043517D">
      <w:r>
        <w:rPr>
          <w:rFonts w:ascii="Arial" w:eastAsia="Arial" w:hAnsi="Arial" w:cs="Arial"/>
          <w:b/>
          <w:sz w:val="22"/>
          <w:szCs w:val="22"/>
        </w:rPr>
        <w:t>External Relations Events Officer, Teach First, January 2013 to December 2015</w:t>
      </w:r>
    </w:p>
    <w:p w:rsidR="007E1D73" w:rsidRDefault="0043517D">
      <w:r>
        <w:rPr>
          <w:rFonts w:ascii="Arial" w:eastAsia="Arial" w:hAnsi="Arial" w:cs="Arial"/>
          <w:sz w:val="22"/>
          <w:szCs w:val="22"/>
        </w:rPr>
        <w:t>Teach First lead for special events: developing the special events strategy, managing the special events budget</w:t>
      </w:r>
      <w:r w:rsidR="001B44AE"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and project managing all special events including the flagship gala dinner which surpassed all targets by raising £1.3million in 2014</w:t>
      </w:r>
    </w:p>
    <w:p w:rsidR="007E1D73" w:rsidRDefault="0043517D">
      <w:pPr>
        <w:numPr>
          <w:ilvl w:val="0"/>
          <w:numId w:val="1"/>
        </w:numPr>
        <w:ind w:hanging="360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Developing key in house challenge fundraising events, including Run the River, a 10k run for 3,000 entrants, as well as managing supporter entry into external events such as the Leeds 10k.</w:t>
      </w:r>
    </w:p>
    <w:p w:rsidR="007E1D73" w:rsidRDefault="0043517D">
      <w:pPr>
        <w:numPr>
          <w:ilvl w:val="0"/>
          <w:numId w:val="1"/>
        </w:numPr>
        <w:ind w:hanging="360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Managing all events with the charity’s patron, HRH, The Prince of Wales</w:t>
      </w:r>
      <w:r w:rsidR="001B44AE">
        <w:rPr>
          <w:rFonts w:ascii="Arial" w:eastAsia="Arial" w:hAnsi="Arial" w:cs="Arial"/>
          <w:sz w:val="22"/>
          <w:szCs w:val="22"/>
        </w:rPr>
        <w:t>.</w:t>
      </w:r>
    </w:p>
    <w:p w:rsidR="007E1D73" w:rsidRDefault="0043517D">
      <w:pPr>
        <w:numPr>
          <w:ilvl w:val="0"/>
          <w:numId w:val="1"/>
        </w:numPr>
        <w:ind w:hanging="360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Leading on celebrity support at Teach First: delivering the first celebrity support strategy for the organisation, continually growing Teach First’s celebrity support base and maintaining excellent relationships with our existing supporters</w:t>
      </w:r>
      <w:r w:rsidR="001B44AE">
        <w:rPr>
          <w:rFonts w:ascii="Arial" w:eastAsia="Arial" w:hAnsi="Arial" w:cs="Arial"/>
          <w:sz w:val="22"/>
          <w:szCs w:val="22"/>
        </w:rPr>
        <w:t>.</w:t>
      </w:r>
    </w:p>
    <w:p w:rsidR="007E1D73" w:rsidRDefault="001B44AE">
      <w:pPr>
        <w:numPr>
          <w:ilvl w:val="0"/>
          <w:numId w:val="1"/>
        </w:numPr>
        <w:ind w:hanging="360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Developing media coverage and </w:t>
      </w:r>
      <w:r w:rsidR="0043517D">
        <w:rPr>
          <w:rFonts w:ascii="Arial" w:eastAsia="Arial" w:hAnsi="Arial" w:cs="Arial"/>
          <w:sz w:val="22"/>
          <w:szCs w:val="22"/>
        </w:rPr>
        <w:t>publicity opportunities for high profile supporters</w:t>
      </w:r>
      <w:r>
        <w:rPr>
          <w:rFonts w:ascii="Arial" w:eastAsia="Arial" w:hAnsi="Arial" w:cs="Arial"/>
          <w:sz w:val="22"/>
          <w:szCs w:val="22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Building strong relationships with a broad range of internal and external stakeholders and fundraising committees</w:t>
      </w:r>
      <w:r w:rsidR="001B44AE">
        <w:rPr>
          <w:rFonts w:ascii="Arial" w:eastAsia="Arial" w:hAnsi="Arial" w:cs="Arial"/>
          <w:sz w:val="22"/>
          <w:szCs w:val="22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Delivering high standard briefings and updates to senior stakeholders and high profile supporters</w:t>
      </w:r>
      <w:r w:rsidR="001B44AE">
        <w:rPr>
          <w:rFonts w:ascii="Arial" w:eastAsia="Arial" w:hAnsi="Arial" w:cs="Arial"/>
          <w:sz w:val="22"/>
          <w:szCs w:val="22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Ensuring that all events, marketing and publicity opportunities are in line with the Teach First brand</w:t>
      </w:r>
      <w:r w:rsidR="001B44AE">
        <w:rPr>
          <w:rFonts w:ascii="Arial" w:eastAsia="Arial" w:hAnsi="Arial" w:cs="Arial"/>
          <w:sz w:val="22"/>
          <w:szCs w:val="22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Leading on the development of the Teach First Guest Teacher Programme and coordinating all project visits for senior and high profile supporters</w:t>
      </w:r>
      <w:r w:rsidR="001B44AE">
        <w:rPr>
          <w:rFonts w:ascii="Arial" w:eastAsia="Arial" w:hAnsi="Arial" w:cs="Arial"/>
          <w:sz w:val="22"/>
          <w:szCs w:val="22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Recruiting and managing the Events Team Assistant, events interns and all events volunteers, including a team of 110 at Run the River</w:t>
      </w:r>
      <w:r w:rsidR="001B44AE">
        <w:rPr>
          <w:rFonts w:ascii="Arial" w:eastAsia="Arial" w:hAnsi="Arial" w:cs="Arial"/>
          <w:sz w:val="22"/>
          <w:szCs w:val="22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Maintaining detailed and secure database records for our supporters</w:t>
      </w:r>
      <w:r w:rsidR="001B44AE">
        <w:rPr>
          <w:rFonts w:ascii="Arial" w:eastAsia="Arial" w:hAnsi="Arial" w:cs="Arial"/>
          <w:sz w:val="22"/>
          <w:szCs w:val="22"/>
        </w:rPr>
        <w:t>.</w:t>
      </w:r>
    </w:p>
    <w:p w:rsidR="007E1D73" w:rsidRDefault="007E1D73">
      <w:pPr>
        <w:ind w:left="360"/>
        <w:jc w:val="both"/>
      </w:pPr>
    </w:p>
    <w:p w:rsidR="007E1D73" w:rsidRDefault="0043517D">
      <w:r>
        <w:rPr>
          <w:rFonts w:ascii="Arial" w:eastAsia="Arial" w:hAnsi="Arial" w:cs="Arial"/>
          <w:b/>
          <w:sz w:val="22"/>
          <w:szCs w:val="22"/>
        </w:rPr>
        <w:t>Artiste Coordinator, Barnardo’s, August 2010 to January 2013</w:t>
      </w:r>
    </w:p>
    <w:p w:rsidR="007E1D73" w:rsidRDefault="0043517D">
      <w:r>
        <w:rPr>
          <w:rFonts w:ascii="Arial" w:eastAsia="Arial" w:hAnsi="Arial" w:cs="Arial"/>
          <w:b/>
          <w:sz w:val="22"/>
          <w:szCs w:val="22"/>
        </w:rPr>
        <w:t>Artiste Assistant, Barnardo’s, March 2009 to August 2010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Leading on a broad range of special events and publicity events, including celebrity visits to Barnardo’s projects, receptions, comedy nights, concerts and balls.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Managing key challenge events including the South Wales Echo </w:t>
      </w:r>
      <w:proofErr w:type="gramStart"/>
      <w:r>
        <w:rPr>
          <w:rFonts w:ascii="Arial" w:eastAsia="Arial" w:hAnsi="Arial" w:cs="Arial"/>
          <w:sz w:val="23"/>
          <w:szCs w:val="23"/>
        </w:rPr>
        <w:t>On</w:t>
      </w:r>
      <w:proofErr w:type="gramEnd"/>
      <w:r>
        <w:rPr>
          <w:rFonts w:ascii="Arial" w:eastAsia="Arial" w:hAnsi="Arial" w:cs="Arial"/>
          <w:sz w:val="23"/>
          <w:szCs w:val="23"/>
        </w:rPr>
        <w:t xml:space="preserve"> Your Bike for Barnardo’s event, and working as part of the Cardiff Half Marathon team.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Consistently exceeding set targets as part of the Artiste Development Team, including generating £1,000,000 AVE of media coverage through celebrity support and raising £250,000 of funds for the financial year 2012/13.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Leading on engaging new high profile supporters for Barnardo’s, working with them and their management teams to fully induct them into the charity’s work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Managing relationships with existing supporters and working on personalised development strategies for them taking into account their areas of interest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Building and maintaining strong relationships with a range of internal and external stakeholders, and ensuring excellent relationships with high profile supporters and their agents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Working on the media and campaigns strategic planning team to identify long-lead opportunities for celebrity supporters to raise awareness of our campaigns, as well as managing last minute current affairs opportunities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Managing requests for high profile support from across the organisation, accessing the projects with the greatest impacts and being constantly aware of the supporters best placed to assist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Managing our regular communications with supporters including up to date briefings about key areas of our work and campaigns, and managing the biannual newsletter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Liaising with key media contacts, setting up interviews and television appearances for ambassadors and attending with them where needed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Preparing detailed event briefings and key messages for all supporters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Managing all fundraising opportunities for our supporters and acting as a liaising point between the media team and the fundraising team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Holding responsibility for our database records for supporters, and ensuring that we always had up to date publicity shots, or approved photos from project visits ready to use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43517D">
      <w:pPr>
        <w:numPr>
          <w:ilvl w:val="0"/>
          <w:numId w:val="1"/>
        </w:numPr>
        <w:ind w:hanging="360"/>
        <w:jc w:val="both"/>
        <w:rPr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>Recruiting and managing volunteers, including our team intern, and managing our part-time team administrator</w:t>
      </w:r>
      <w:r w:rsidR="001B44AE">
        <w:rPr>
          <w:rFonts w:ascii="Arial" w:eastAsia="Arial" w:hAnsi="Arial" w:cs="Arial"/>
          <w:sz w:val="23"/>
          <w:szCs w:val="23"/>
        </w:rPr>
        <w:t>.</w:t>
      </w:r>
    </w:p>
    <w:p w:rsidR="007E1D73" w:rsidRDefault="007E1D73">
      <w:pPr>
        <w:ind w:left="360"/>
        <w:jc w:val="both"/>
      </w:pPr>
    </w:p>
    <w:p w:rsidR="007E1D73" w:rsidRDefault="0043517D">
      <w:r>
        <w:rPr>
          <w:rFonts w:ascii="Arial" w:eastAsia="Arial" w:hAnsi="Arial" w:cs="Arial"/>
          <w:b/>
          <w:sz w:val="28"/>
          <w:szCs w:val="28"/>
        </w:rPr>
        <w:t>Education</w:t>
      </w:r>
    </w:p>
    <w:p w:rsidR="007E1D73" w:rsidRDefault="007E1D73"/>
    <w:p w:rsidR="007E1D73" w:rsidRDefault="0043517D">
      <w:proofErr w:type="spellStart"/>
      <w:r>
        <w:rPr>
          <w:rFonts w:ascii="Arial" w:eastAsia="Arial" w:hAnsi="Arial" w:cs="Arial"/>
          <w:b/>
        </w:rPr>
        <w:t>Birkbeck</w:t>
      </w:r>
      <w:proofErr w:type="spellEnd"/>
      <w:r>
        <w:rPr>
          <w:rFonts w:ascii="Arial" w:eastAsia="Arial" w:hAnsi="Arial" w:cs="Arial"/>
          <w:b/>
        </w:rPr>
        <w:t>, University of London, 2014</w:t>
      </w:r>
    </w:p>
    <w:p w:rsidR="007E1D73" w:rsidRDefault="0043517D">
      <w:r>
        <w:rPr>
          <w:rFonts w:ascii="Arial" w:eastAsia="Arial" w:hAnsi="Arial" w:cs="Arial"/>
          <w:sz w:val="23"/>
          <w:szCs w:val="23"/>
        </w:rPr>
        <w:t>MA in Renaissance Studies, II.I</w:t>
      </w:r>
    </w:p>
    <w:p w:rsidR="007E1D73" w:rsidRDefault="007E1D73"/>
    <w:p w:rsidR="007E1D73" w:rsidRDefault="0043517D">
      <w:r>
        <w:rPr>
          <w:rFonts w:ascii="Arial" w:eastAsia="Arial" w:hAnsi="Arial" w:cs="Arial"/>
          <w:b/>
        </w:rPr>
        <w:t>Trinity College Dublin, 2008</w:t>
      </w:r>
    </w:p>
    <w:p w:rsidR="007E1D73" w:rsidRDefault="0043517D">
      <w:r>
        <w:rPr>
          <w:rFonts w:ascii="Arial" w:eastAsia="Arial" w:hAnsi="Arial" w:cs="Arial"/>
          <w:sz w:val="23"/>
          <w:szCs w:val="23"/>
        </w:rPr>
        <w:t>BA honours degree in History, II.I</w:t>
      </w:r>
    </w:p>
    <w:p w:rsidR="007E1D73" w:rsidRDefault="007E1D73"/>
    <w:p w:rsidR="007E1D73" w:rsidRDefault="0043517D">
      <w:proofErr w:type="spellStart"/>
      <w:r>
        <w:rPr>
          <w:rFonts w:ascii="Arial" w:eastAsia="Arial" w:hAnsi="Arial" w:cs="Arial"/>
          <w:b/>
        </w:rPr>
        <w:t>Brynteg</w:t>
      </w:r>
      <w:proofErr w:type="spellEnd"/>
      <w:r>
        <w:rPr>
          <w:rFonts w:ascii="Arial" w:eastAsia="Arial" w:hAnsi="Arial" w:cs="Arial"/>
          <w:b/>
        </w:rPr>
        <w:t xml:space="preserve"> Comprehensive School, 2004</w:t>
      </w:r>
    </w:p>
    <w:p w:rsidR="007E1D73" w:rsidRDefault="0043517D">
      <w:r>
        <w:rPr>
          <w:rFonts w:ascii="Arial" w:eastAsia="Arial" w:hAnsi="Arial" w:cs="Arial"/>
          <w:sz w:val="23"/>
          <w:szCs w:val="23"/>
        </w:rPr>
        <w:t>4 A Levels- Maths (A), English (A), History (B), Chemistry (B)</w:t>
      </w:r>
    </w:p>
    <w:p w:rsidR="007E1D73" w:rsidRDefault="007E1D73"/>
    <w:p w:rsidR="007E1D73" w:rsidRDefault="007E1D73">
      <w:pPr>
        <w:jc w:val="both"/>
      </w:pPr>
    </w:p>
    <w:sectPr w:rsidR="007E1D73">
      <w:pgSz w:w="11906" w:h="16838"/>
      <w:pgMar w:top="1361" w:right="1701" w:bottom="1361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4B5D"/>
    <w:multiLevelType w:val="hybridMultilevel"/>
    <w:tmpl w:val="751C28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76D9A"/>
    <w:multiLevelType w:val="hybridMultilevel"/>
    <w:tmpl w:val="F03CC3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20D4C"/>
    <w:multiLevelType w:val="hybridMultilevel"/>
    <w:tmpl w:val="87F6866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8C232A"/>
    <w:multiLevelType w:val="hybridMultilevel"/>
    <w:tmpl w:val="6ECC1C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8C7918"/>
    <w:multiLevelType w:val="multilevel"/>
    <w:tmpl w:val="BF76A9A4"/>
    <w:lvl w:ilvl="0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720" w:firstLine="7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440" w:firstLine="14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160" w:firstLine="21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2880" w:firstLine="28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600" w:firstLine="3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320" w:firstLine="43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040" w:firstLine="50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5760" w:firstLine="5760"/>
      </w:pPr>
      <w:rPr>
        <w:rFonts w:ascii="Arial" w:eastAsia="Arial" w:hAnsi="Arial" w:cs="Arial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73"/>
    <w:rsid w:val="001B44AE"/>
    <w:rsid w:val="0043517D"/>
    <w:rsid w:val="005A7209"/>
    <w:rsid w:val="006208CC"/>
    <w:rsid w:val="007E1D73"/>
    <w:rsid w:val="00B9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F89313-92F9-433F-81E1-A265F70F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95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London</Company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Buttigieg</dc:creator>
  <cp:lastModifiedBy>Laura Buttigieg</cp:lastModifiedBy>
  <cp:revision>3</cp:revision>
  <dcterms:created xsi:type="dcterms:W3CDTF">2017-10-20T09:11:00Z</dcterms:created>
  <dcterms:modified xsi:type="dcterms:W3CDTF">2017-10-20T09:13:00Z</dcterms:modified>
</cp:coreProperties>
</file>